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694F744" w14:textId="606F208B" w:rsidR="00B36D76" w:rsidRDefault="00000000" w:rsidP="00675519">
      <w:pPr>
        <w:pStyle w:val="Heading1"/>
        <w:spacing w:after="0" w:line="360" w:lineRule="auto"/>
      </w:pPr>
      <w:r>
        <w:t>M5</w:t>
      </w:r>
      <w:r w:rsidR="00E25312">
        <w:t xml:space="preserve">L10. </w:t>
      </w:r>
      <w:r>
        <w:t>Strategic</w:t>
      </w:r>
      <w:r w:rsidR="00E25312">
        <w:t xml:space="preserve"> P</w:t>
      </w:r>
      <w:r>
        <w:t>ositioning</w:t>
      </w:r>
    </w:p>
    <w:p w14:paraId="1E4B7F59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809727C" w14:textId="793DEB96" w:rsidR="00E25312" w:rsidRDefault="00E25312" w:rsidP="00675519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51D30BF5" wp14:editId="2A3A3DBD">
            <wp:extent cx="5731510" cy="3206115"/>
            <wp:effectExtent l="0" t="0" r="2540" b="0"/>
            <wp:docPr id="442672486" name="Picture 1" descr="Strategic Positio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72486" name="Picture 1" descr="Strategic Positioni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C441" w14:textId="059A7DAD" w:rsid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Strategy defines the lenses through which all company decisions are assessed.</w:t>
      </w:r>
    </w:p>
    <w:p w14:paraId="75667EE4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E1F3D5C" w14:textId="2DA84C8B" w:rsidR="00E25312" w:rsidRDefault="00E25312" w:rsidP="00675519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0751E9C4" wp14:editId="0DAFBEE0">
            <wp:extent cx="5731510" cy="3204845"/>
            <wp:effectExtent l="0" t="0" r="2540" b="0"/>
            <wp:docPr id="1557957557" name="Picture 2" descr="Competitive Advantage - Economic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57557" name="Picture 2" descr="Competitive Advantage - Economic Valu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671A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 firm can achieve competitive advantage only if it can create more economic value than its competitors and keep the profit. </w:t>
      </w:r>
    </w:p>
    <w:p w14:paraId="0BFE660F" w14:textId="6FD6710C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Driven by more demanding customers, </w:t>
      </w:r>
      <w:r>
        <w:rPr>
          <w:rFonts w:ascii="Open Sans" w:hAnsi="Open Sans" w:cs="Open Sans"/>
          <w:sz w:val="24"/>
          <w:szCs w:val="24"/>
        </w:rPr>
        <w:t>g</w:t>
      </w:r>
      <w:r w:rsidRPr="00E25312">
        <w:rPr>
          <w:rFonts w:ascii="Open Sans" w:hAnsi="Open Sans" w:cs="Open Sans"/>
          <w:sz w:val="24"/>
          <w:szCs w:val="24"/>
        </w:rPr>
        <w:t>lobal competition and the slow growth economies and industries, successful organizations make consistent decisions to achieve sustainable competitive advantage and create value for their customers.</w:t>
      </w:r>
    </w:p>
    <w:p w14:paraId="736BC227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7E48354" w14:textId="1928106D" w:rsidR="00E25312" w:rsidRDefault="00E25312" w:rsidP="00675519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6CD18AEA" wp14:editId="28D4FB0C">
            <wp:extent cx="5731510" cy="3223895"/>
            <wp:effectExtent l="0" t="0" r="2540" b="0"/>
            <wp:docPr id="542743875" name="Picture 3" descr="Value cre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3875" name="Picture 3" descr="Value cre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51D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 firm's ability to create value depends on its cost position as well as its benefit position relative to its competitors. </w:t>
      </w:r>
    </w:p>
    <w:p w14:paraId="037DCEA2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There are two broad approaches to strategic positioning </w:t>
      </w:r>
      <w:proofErr w:type="gramStart"/>
      <w:r w:rsidRPr="00E25312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achieve competitive advantage. </w:t>
      </w:r>
    </w:p>
    <w:p w14:paraId="7E87CAE7" w14:textId="1C0B95C8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A company's strategic position is simply a company's choice of competitive advantage, either cost leadership or differentiation.</w:t>
      </w:r>
    </w:p>
    <w:p w14:paraId="7B204200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4B972A6" w14:textId="109EAD2E" w:rsidR="00E25312" w:rsidRDefault="00E25312" w:rsidP="00675519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5A21CD7" wp14:editId="5DD0A84A">
            <wp:extent cx="5731510" cy="3204845"/>
            <wp:effectExtent l="0" t="0" r="2540" b="0"/>
            <wp:docPr id="1658921313" name="Picture 4" descr="Cost Leadership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1313" name="Picture 4" descr="Cost Leadership Strategy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FC62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First, attain a lower cost while matching the benefit provided by competitors. </w:t>
      </w:r>
    </w:p>
    <w:p w14:paraId="016248D7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This provides the </w:t>
      </w:r>
      <w:proofErr w:type="gramStart"/>
      <w:r w:rsidRPr="00E25312">
        <w:rPr>
          <w:rFonts w:ascii="Open Sans" w:hAnsi="Open Sans" w:cs="Open Sans"/>
          <w:sz w:val="24"/>
          <w:szCs w:val="24"/>
        </w:rPr>
        <w:t>company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our cost advantage. </w:t>
      </w:r>
    </w:p>
    <w:p w14:paraId="4DA2EDAC" w14:textId="77777777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cost includes every cost item on the company's income statement, such as </w:t>
      </w:r>
      <w:proofErr w:type="gramStart"/>
      <w:r w:rsidRPr="00E25312">
        <w:rPr>
          <w:rFonts w:ascii="Open Sans" w:hAnsi="Open Sans" w:cs="Open Sans"/>
          <w:sz w:val="24"/>
          <w:szCs w:val="24"/>
        </w:rPr>
        <w:t>a cost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of goods, operation cost, management, and marketing cost</w:t>
      </w:r>
      <w:r>
        <w:rPr>
          <w:rFonts w:ascii="Open Sans" w:hAnsi="Open Sans" w:cs="Open Sans"/>
          <w:sz w:val="24"/>
          <w:szCs w:val="24"/>
        </w:rPr>
        <w:t>, f</w:t>
      </w:r>
      <w:r w:rsidRPr="00E25312">
        <w:rPr>
          <w:rFonts w:ascii="Open Sans" w:hAnsi="Open Sans" w:cs="Open Sans"/>
          <w:sz w:val="24"/>
          <w:szCs w:val="24"/>
        </w:rPr>
        <w:t xml:space="preserve">inancial cost, and so on. </w:t>
      </w:r>
    </w:p>
    <w:p w14:paraId="5B5DB956" w14:textId="3A9051E7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Companies that follow the cost of leadership strategy actively seek opportunities to optimize </w:t>
      </w:r>
      <w:proofErr w:type="gramStart"/>
      <w:r w:rsidRPr="00E25312">
        <w:rPr>
          <w:rFonts w:ascii="Open Sans" w:hAnsi="Open Sans" w:cs="Open Sans"/>
          <w:sz w:val="24"/>
          <w:szCs w:val="24"/>
        </w:rPr>
        <w:t>its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business, to improve efficiency.</w:t>
      </w:r>
    </w:p>
    <w:p w14:paraId="482B560B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A36DC3F" w14:textId="2AE3BA72" w:rsidR="00E25312" w:rsidRDefault="00E25312" w:rsidP="00675519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17BB639B" wp14:editId="65A09DBF">
            <wp:extent cx="5731510" cy="3206750"/>
            <wp:effectExtent l="0" t="0" r="2540" b="0"/>
            <wp:docPr id="1233477075" name="Picture 5" descr="Differentiation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77075" name="Picture 5" descr="Differentiation Strategy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C2F" w14:textId="39F2DFBB" w:rsidR="00675519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second strategy is to offer a higher benefit while keeping the cost within the same range of </w:t>
      </w:r>
      <w:r w:rsidR="0021117D" w:rsidRPr="00E25312">
        <w:rPr>
          <w:rFonts w:ascii="Open Sans" w:hAnsi="Open Sans" w:cs="Open Sans"/>
          <w:sz w:val="24"/>
          <w:szCs w:val="24"/>
        </w:rPr>
        <w:t>competitor’s</w:t>
      </w:r>
      <w:r w:rsidRPr="00E25312">
        <w:rPr>
          <w:rFonts w:ascii="Open Sans" w:hAnsi="Open Sans" w:cs="Open Sans"/>
          <w:sz w:val="24"/>
          <w:szCs w:val="24"/>
        </w:rPr>
        <w:t xml:space="preserve"> </w:t>
      </w:r>
      <w:proofErr w:type="gramStart"/>
      <w:r w:rsidRPr="00E25312">
        <w:rPr>
          <w:rFonts w:ascii="Open Sans" w:hAnsi="Open Sans" w:cs="Open Sans"/>
          <w:sz w:val="24"/>
          <w:szCs w:val="24"/>
        </w:rPr>
        <w:t>cost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. </w:t>
      </w:r>
    </w:p>
    <w:p w14:paraId="3B3B3A72" w14:textId="7ED684B3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Companies that follow the differentiation strategy focus on understanding and identifying </w:t>
      </w:r>
      <w:r w:rsidR="0021117D" w:rsidRPr="00E25312">
        <w:rPr>
          <w:rFonts w:ascii="Open Sans" w:hAnsi="Open Sans" w:cs="Open Sans"/>
          <w:sz w:val="24"/>
          <w:szCs w:val="24"/>
        </w:rPr>
        <w:t>customers’</w:t>
      </w:r>
      <w:r w:rsidRPr="00E25312">
        <w:rPr>
          <w:rFonts w:ascii="Open Sans" w:hAnsi="Open Sans" w:cs="Open Sans"/>
          <w:sz w:val="24"/>
          <w:szCs w:val="24"/>
        </w:rPr>
        <w:t xml:space="preserve"> needs so that the company can offer an appealing product and charge premium for that.</w:t>
      </w:r>
    </w:p>
    <w:p w14:paraId="4DF54A20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327876E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D0C3959" w14:textId="5BB52015" w:rsidR="00E25312" w:rsidRDefault="00E25312" w:rsidP="00675519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7C443FE1" wp14:editId="735D8412">
            <wp:extent cx="5731510" cy="3215640"/>
            <wp:effectExtent l="0" t="0" r="2540" b="3810"/>
            <wp:docPr id="1822588500" name="Picture 6" descr="Shared Vla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88500" name="Picture 6" descr="Shared Vlau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DC27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 company creates value from either offering differentiation products with value added features or reducing production costs. </w:t>
      </w:r>
    </w:p>
    <w:p w14:paraId="5389CD77" w14:textId="114708DE" w:rsid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The created value is shared between the company shareholders and its customers.</w:t>
      </w:r>
    </w:p>
    <w:p w14:paraId="750B39DE" w14:textId="77777777" w:rsidR="0021117D" w:rsidRDefault="0021117D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9E80A24" w14:textId="15FE2C61" w:rsidR="00E25312" w:rsidRDefault="00E25312" w:rsidP="00675519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739E30FF" wp14:editId="71C37B49">
            <wp:extent cx="5731510" cy="3208020"/>
            <wp:effectExtent l="0" t="0" r="2540" b="0"/>
            <wp:docPr id="867715986" name="Picture 8" descr="How companies split their prof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15986" name="Picture 8" descr="How companies split their profit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8252" w14:textId="77777777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I am using these supply and demand curves to explain how companies split the profits between customers and their shareholders.</w:t>
      </w:r>
    </w:p>
    <w:p w14:paraId="0B4CFC29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Also, I want to explain how the decision may affect the company's profitability in the long run. </w:t>
      </w:r>
    </w:p>
    <w:p w14:paraId="772AFA8D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green area is called consumer surplus. </w:t>
      </w:r>
    </w:p>
    <w:p w14:paraId="56B6E56B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That is the difference between the maximum that the customer is willing to pay for a product and the price that a company charges. </w:t>
      </w:r>
    </w:p>
    <w:p w14:paraId="27164428" w14:textId="46DAE603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If a company charges lower price than what consumers want to pay, consumers benefit from the difference.</w:t>
      </w:r>
    </w:p>
    <w:p w14:paraId="371C106F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red area is the difference between the company's price and the cost. </w:t>
      </w:r>
    </w:p>
    <w:p w14:paraId="426894A9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That is the profit that the company is going to keep. </w:t>
      </w:r>
    </w:p>
    <w:p w14:paraId="6A8EDF1C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colored areas between the demand and supply curves represent the total value that a product creates in a competitive market. </w:t>
      </w:r>
    </w:p>
    <w:p w14:paraId="1C416722" w14:textId="411C023E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E25312">
        <w:rPr>
          <w:rFonts w:ascii="Open Sans" w:hAnsi="Open Sans" w:cs="Open Sans"/>
          <w:sz w:val="24"/>
          <w:szCs w:val="24"/>
        </w:rPr>
        <w:lastRenderedPageBreak/>
        <w:t>So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this chart basically shows how companies split their value with their customers and with their shareholders.</w:t>
      </w:r>
    </w:p>
    <w:p w14:paraId="014EEFCE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green area represents the value the company provided to their customers. </w:t>
      </w:r>
    </w:p>
    <w:p w14:paraId="0ED7AD51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The red area represents the profit that companies make. </w:t>
      </w:r>
    </w:p>
    <w:p w14:paraId="1B4A9D16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 company needs to set the right pricing point to balance the consumer surplus and its profit. </w:t>
      </w:r>
    </w:p>
    <w:p w14:paraId="7B1514EA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Higher </w:t>
      </w:r>
      <w:proofErr w:type="gramStart"/>
      <w:r w:rsidRPr="00E25312">
        <w:rPr>
          <w:rFonts w:ascii="Open Sans" w:hAnsi="Open Sans" w:cs="Open Sans"/>
          <w:sz w:val="24"/>
          <w:szCs w:val="24"/>
        </w:rPr>
        <w:t>price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will decrease demand. </w:t>
      </w:r>
    </w:p>
    <w:p w14:paraId="141E4A76" w14:textId="1879288B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Lower </w:t>
      </w:r>
      <w:proofErr w:type="gramStart"/>
      <w:r w:rsidRPr="00E25312">
        <w:rPr>
          <w:rFonts w:ascii="Open Sans" w:hAnsi="Open Sans" w:cs="Open Sans"/>
          <w:sz w:val="24"/>
          <w:szCs w:val="24"/>
        </w:rPr>
        <w:t>price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will increase the demand and lead to higher consumer </w:t>
      </w:r>
      <w:proofErr w:type="gramStart"/>
      <w:r w:rsidRPr="00E25312">
        <w:rPr>
          <w:rFonts w:ascii="Open Sans" w:hAnsi="Open Sans" w:cs="Open Sans"/>
          <w:sz w:val="24"/>
          <w:szCs w:val="24"/>
        </w:rPr>
        <w:t>surplus, but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will also lower a company's profit margin.</w:t>
      </w:r>
    </w:p>
    <w:p w14:paraId="3C173929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A consumer product company will develop a sophisticated pricing model to optimize the price and consumer surplus. </w:t>
      </w:r>
    </w:p>
    <w:p w14:paraId="74231731" w14:textId="72D04C97" w:rsid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There are two principles that a company may consider when determining the pricing strategy.</w:t>
      </w:r>
    </w:p>
    <w:p w14:paraId="1F0DEE36" w14:textId="77777777" w:rsidR="0021117D" w:rsidRDefault="0021117D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4DEC1F5" w14:textId="77777777" w:rsidR="0021117D" w:rsidRDefault="0021117D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7FA743F" w14:textId="1760640A" w:rsidR="00E25312" w:rsidRDefault="00E25312" w:rsidP="00675519">
      <w:pPr>
        <w:pStyle w:val="Heading2"/>
        <w:spacing w:before="120" w:line="360" w:lineRule="auto"/>
      </w:pPr>
      <w:r>
        <w:lastRenderedPageBreak/>
        <w:t>Slide #8</w:t>
      </w:r>
      <w:r>
        <w:rPr>
          <w:noProof/>
        </w:rPr>
        <w:drawing>
          <wp:inline distT="0" distB="0" distL="0" distR="0" wp14:anchorId="25134D69" wp14:editId="1EA31759">
            <wp:extent cx="5731510" cy="3211830"/>
            <wp:effectExtent l="0" t="0" r="2540" b="7620"/>
            <wp:docPr id="1099066339" name="Picture 9" descr="Principle #1 - Bundle Pricing Meth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66339" name="Picture 9" descr="Principle #1 - Bundle Pricing Metho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6995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First is to use the bundle pricing method. </w:t>
      </w:r>
    </w:p>
    <w:p w14:paraId="5E58E0C2" w14:textId="3794D24B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Bundle price is an attempt to expand your company's consumer surplus and capture more profit by providing a package of </w:t>
      </w:r>
      <w:r w:rsidR="0021117D" w:rsidRPr="00E25312">
        <w:rPr>
          <w:rFonts w:ascii="Open Sans" w:hAnsi="Open Sans" w:cs="Open Sans"/>
          <w:sz w:val="24"/>
          <w:szCs w:val="24"/>
        </w:rPr>
        <w:t>value-added</w:t>
      </w:r>
      <w:r w:rsidRPr="00E25312">
        <w:rPr>
          <w:rFonts w:ascii="Open Sans" w:hAnsi="Open Sans" w:cs="Open Sans"/>
          <w:sz w:val="24"/>
          <w:szCs w:val="24"/>
        </w:rPr>
        <w:t xml:space="preserve"> services to your products.</w:t>
      </w:r>
    </w:p>
    <w:p w14:paraId="38764B25" w14:textId="77777777" w:rsidR="0021117D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For example, auto dealers can offer financing service, warranty, maintenance service, and so on to expand the value of a vehicle. </w:t>
      </w:r>
    </w:p>
    <w:p w14:paraId="12B34B6B" w14:textId="63546A13" w:rsidR="00675519" w:rsidRPr="00E25312" w:rsidRDefault="00675519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>So, under the bundle pricing principle, a company adds additional services to the product, expanding the pie and overall value that the company can offer to their customers.</w:t>
      </w:r>
    </w:p>
    <w:p w14:paraId="295E4902" w14:textId="77777777" w:rsidR="00E25312" w:rsidRDefault="00E25312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B113C37" w14:textId="4FF43DAC" w:rsidR="00E25312" w:rsidRDefault="00E25312" w:rsidP="00675519">
      <w:pPr>
        <w:pStyle w:val="Heading2"/>
        <w:spacing w:before="120" w:line="360" w:lineRule="auto"/>
      </w:pPr>
      <w:r>
        <w:lastRenderedPageBreak/>
        <w:t>Slide #9</w:t>
      </w:r>
      <w:r>
        <w:rPr>
          <w:noProof/>
        </w:rPr>
        <w:drawing>
          <wp:inline distT="0" distB="0" distL="0" distR="0" wp14:anchorId="24D67690" wp14:editId="6AF04565">
            <wp:extent cx="5731510" cy="3242945"/>
            <wp:effectExtent l="0" t="0" r="2540" b="0"/>
            <wp:docPr id="667823478" name="Picture 10" descr="Principle #2 - Consider Long-term Brand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23478" name="Picture 10" descr="Principle #2 - Consider Long-term Brand Valu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E95D" w14:textId="77777777" w:rsidR="0021117D" w:rsidRDefault="00000000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However, companies need to be careful when offering too much consumer surplus to their customers. </w:t>
      </w:r>
    </w:p>
    <w:p w14:paraId="4A2AFCFC" w14:textId="77777777" w:rsidR="0021117D" w:rsidRDefault="00000000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E25312">
        <w:rPr>
          <w:rFonts w:ascii="Open Sans" w:hAnsi="Open Sans" w:cs="Open Sans"/>
          <w:sz w:val="24"/>
          <w:szCs w:val="24"/>
        </w:rPr>
        <w:t xml:space="preserve">Too much consumer surplus will make their consumers feel that the company's product is </w:t>
      </w:r>
      <w:proofErr w:type="gramStart"/>
      <w:r w:rsidRPr="00E25312">
        <w:rPr>
          <w:rFonts w:ascii="Open Sans" w:hAnsi="Open Sans" w:cs="Open Sans"/>
          <w:sz w:val="24"/>
          <w:szCs w:val="24"/>
        </w:rPr>
        <w:t>cheap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and this image will have a negative impact on the long</w:t>
      </w:r>
      <w:r w:rsidR="0021117D">
        <w:rPr>
          <w:rFonts w:ascii="Open Sans" w:hAnsi="Open Sans" w:cs="Open Sans"/>
          <w:sz w:val="24"/>
          <w:szCs w:val="24"/>
        </w:rPr>
        <w:t>-</w:t>
      </w:r>
      <w:r w:rsidRPr="00E25312">
        <w:rPr>
          <w:rFonts w:ascii="Open Sans" w:hAnsi="Open Sans" w:cs="Open Sans"/>
          <w:sz w:val="24"/>
          <w:szCs w:val="24"/>
        </w:rPr>
        <w:t xml:space="preserve">term brand value of the company. </w:t>
      </w:r>
    </w:p>
    <w:p w14:paraId="1BDF60F9" w14:textId="181A75EE" w:rsidR="00B36D76" w:rsidRPr="00E25312" w:rsidRDefault="00000000" w:rsidP="0067551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E25312">
        <w:rPr>
          <w:rFonts w:ascii="Open Sans" w:hAnsi="Open Sans" w:cs="Open Sans"/>
          <w:sz w:val="24"/>
          <w:szCs w:val="24"/>
        </w:rPr>
        <w:t>So</w:t>
      </w:r>
      <w:proofErr w:type="gramEnd"/>
      <w:r w:rsidRPr="00E25312">
        <w:rPr>
          <w:rFonts w:ascii="Open Sans" w:hAnsi="Open Sans" w:cs="Open Sans"/>
          <w:sz w:val="24"/>
          <w:szCs w:val="24"/>
        </w:rPr>
        <w:t xml:space="preserve"> the company needs to consider the long term brand value element in its pricing strategy.</w:t>
      </w:r>
    </w:p>
    <w:sectPr w:rsidR="00B36D76" w:rsidRPr="00E253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CC1222"/>
    <w:multiLevelType w:val="hybridMultilevel"/>
    <w:tmpl w:val="88F22F96"/>
    <w:lvl w:ilvl="0" w:tplc="109A4324">
      <w:start w:val="1"/>
      <w:numFmt w:val="bullet"/>
      <w:lvlText w:val="●"/>
      <w:lvlJc w:val="left"/>
      <w:pPr>
        <w:ind w:left="720" w:hanging="360"/>
      </w:pPr>
    </w:lvl>
    <w:lvl w:ilvl="1" w:tplc="12FC8E58">
      <w:start w:val="1"/>
      <w:numFmt w:val="bullet"/>
      <w:lvlText w:val="○"/>
      <w:lvlJc w:val="left"/>
      <w:pPr>
        <w:ind w:left="1440" w:hanging="360"/>
      </w:pPr>
    </w:lvl>
    <w:lvl w:ilvl="2" w:tplc="726E5A68">
      <w:start w:val="1"/>
      <w:numFmt w:val="bullet"/>
      <w:lvlText w:val="■"/>
      <w:lvlJc w:val="left"/>
      <w:pPr>
        <w:ind w:left="2160" w:hanging="360"/>
      </w:pPr>
    </w:lvl>
    <w:lvl w:ilvl="3" w:tplc="B7E69160">
      <w:start w:val="1"/>
      <w:numFmt w:val="bullet"/>
      <w:lvlText w:val="●"/>
      <w:lvlJc w:val="left"/>
      <w:pPr>
        <w:ind w:left="2880" w:hanging="360"/>
      </w:pPr>
    </w:lvl>
    <w:lvl w:ilvl="4" w:tplc="9D809FAC">
      <w:start w:val="1"/>
      <w:numFmt w:val="bullet"/>
      <w:lvlText w:val="○"/>
      <w:lvlJc w:val="left"/>
      <w:pPr>
        <w:ind w:left="3600" w:hanging="360"/>
      </w:pPr>
    </w:lvl>
    <w:lvl w:ilvl="5" w:tplc="0F0E08DA">
      <w:start w:val="1"/>
      <w:numFmt w:val="bullet"/>
      <w:lvlText w:val="■"/>
      <w:lvlJc w:val="left"/>
      <w:pPr>
        <w:ind w:left="4320" w:hanging="360"/>
      </w:pPr>
    </w:lvl>
    <w:lvl w:ilvl="6" w:tplc="088064A4">
      <w:start w:val="1"/>
      <w:numFmt w:val="bullet"/>
      <w:lvlText w:val="●"/>
      <w:lvlJc w:val="left"/>
      <w:pPr>
        <w:ind w:left="5040" w:hanging="360"/>
      </w:pPr>
    </w:lvl>
    <w:lvl w:ilvl="7" w:tplc="7582922E">
      <w:start w:val="1"/>
      <w:numFmt w:val="bullet"/>
      <w:lvlText w:val="●"/>
      <w:lvlJc w:val="left"/>
      <w:pPr>
        <w:ind w:left="5760" w:hanging="360"/>
      </w:pPr>
    </w:lvl>
    <w:lvl w:ilvl="8" w:tplc="6D18B48E">
      <w:start w:val="1"/>
      <w:numFmt w:val="bullet"/>
      <w:lvlText w:val="●"/>
      <w:lvlJc w:val="left"/>
      <w:pPr>
        <w:ind w:left="6480" w:hanging="360"/>
      </w:pPr>
    </w:lvl>
  </w:abstractNum>
  <w:num w:numId="1" w16cid:durableId="179393890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6D76"/>
    <w:rsid w:val="0021117D"/>
    <w:rsid w:val="00675519"/>
    <w:rsid w:val="00923D2A"/>
    <w:rsid w:val="00B36D76"/>
    <w:rsid w:val="00E25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50927"/>
  <w15:docId w15:val="{D4A0C15E-E4DD-4F7A-80B7-C96A8E17D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E25312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E25312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Strategic Positioning</vt:lpstr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Strategic Positioning</dc:title>
  <dc:creator>Un-named</dc:creator>
  <cp:lastModifiedBy>Williams, Elisabeth G</cp:lastModifiedBy>
  <cp:revision>2</cp:revision>
  <cp:lastPrinted>2024-08-02T19:49:00Z</cp:lastPrinted>
  <dcterms:created xsi:type="dcterms:W3CDTF">2024-08-02T19:51:00Z</dcterms:created>
  <dcterms:modified xsi:type="dcterms:W3CDTF">2024-08-02T19:51:00Z</dcterms:modified>
</cp:coreProperties>
</file>